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7d9ccad0045e22e04b1340a80f137b97ce65ad"/>
    <w:p>
      <w:pPr>
        <w:pStyle w:val="Heading3"/>
      </w:pPr>
      <w:r>
        <w:t xml:space="preserve">Методические материалы Министерства труда по противодействию коррупции 2022г.</w:t>
      </w:r>
    </w:p>
    <w:p>
      <w:pPr>
        <w:pStyle w:val="FirstParagraph"/>
      </w:pPr>
      <w:r>
        <w:t xml:space="preserve">07.09.2022</w:t>
      </w:r>
    </w:p>
    <w:p>
      <w:pPr>
        <w:pStyle w:val="BodyText"/>
      </w:pPr>
      <w:r>
        <w:t xml:space="preserve">Ссылка на методические материалы Министерства труда по противодействию коррупции:</w:t>
      </w:r>
      <w:hyperlink r:id="rId20">
        <w:r>
          <w:rPr>
            <w:rStyle w:val="Hyperlink"/>
          </w:rPr>
          <w:t xml:space="preserve">https://mintrud.gov.ru/ministry/anticorruption/Methods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http://rostokino.mos.ru/anti-corruption/methodical-materials/detail/11037852.html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rostokino.mos.ru" TargetMode="External" /><Relationship Type="http://schemas.openxmlformats.org/officeDocument/2006/relationships/hyperlink" Id="rId21" Target="http://rostokino.mos.ru/anti-corruption/methodical-materials/detail/11037852.html" TargetMode="External" /><Relationship Type="http://schemas.openxmlformats.org/officeDocument/2006/relationships/hyperlink" Id="rId20" Target="https://mintrud.gov.ru/ministry/anticorruption/Method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rostokino.mos.ru" TargetMode="External" /><Relationship Type="http://schemas.openxmlformats.org/officeDocument/2006/relationships/hyperlink" Id="rId21" Target="http://rostokino.mos.ru/anti-corruption/methodical-materials/detail/11037852.html" TargetMode="External" /><Relationship Type="http://schemas.openxmlformats.org/officeDocument/2006/relationships/hyperlink" Id="rId20" Target="https://mintrud.gov.ru/ministry/anticorruption/Method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2025-07-18T13:21:26Z</dcterms:created>
  <dcterms:modified xsi:type="dcterms:W3CDTF">2025-07-18T13:21:26Z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