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то-нужно-знать-о-коррупции"/>
    <w:p>
      <w:pPr>
        <w:pStyle w:val="Heading3"/>
      </w:pPr>
      <w:r>
        <w:t xml:space="preserve">Что нужно знать о коррупции?</w:t>
      </w:r>
    </w:p>
    <w:p>
      <w:pPr>
        <w:pStyle w:val="FirstParagraph"/>
      </w:pPr>
      <w:r>
        <w:t xml:space="preserve">17.04.2017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http://rostokino.mos.ru/anti-corruption/methodical-materials/detail/5662945.html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anti-corruption/methodical-materials/detail/56629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anti-corruption/methodical-materials/detail/56629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2025-04-26T07:36:34Z</dcterms:created>
  <dcterms:modified xsi:type="dcterms:W3CDTF">2025-04-26T07:36:34Z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