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c7f4ea475540cc6e1a45d53a8e9223e16e007"/>
    <w:p>
      <w:pPr>
        <w:pStyle w:val="Heading3"/>
      </w:pPr>
      <w:r>
        <w:t xml:space="preserve">В Будайском проезде ликвидировали последствия прорванной трубы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подъезде на лестничной клетке по адресу: Будайский проезд, 2, расположен прибор отопления. На данном приборе вышла из строя пробка спускного крана. Образовалась незначительная течь. В настоящее время течь устранена, система работает в штатном режиме.</w:t>
      </w:r>
    </w:p>
    <w:p>
      <w:pPr>
        <w:pStyle w:val="BodyText"/>
      </w:pPr>
      <w:r>
        <w:t xml:space="preserve">Ранее в социальных сетях жители дома сообщили о происшествии.</w:t>
      </w:r>
    </w:p>
    <w:p>
      <w:pPr>
        <w:pStyle w:val="BodyText"/>
      </w:pPr>
      <w:r>
        <w:t xml:space="preserve">«В Будайском проезде, 2, прорвало трубу. Говорят, из-за того, что на первом этаже замерзла батарея»,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http://rostokino.mos.ru/presscenter/news/detail/9667888.html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9667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9667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2025-07-12T11:51:35Z</dcterms:created>
  <dcterms:modified xsi:type="dcterms:W3CDTF">2025-07-12T11:51:35Z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