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бртс-ул.-будайская-д.-13"/>
    <w:p>
      <w:pPr>
        <w:pStyle w:val="Heading3"/>
      </w:pPr>
      <w:r>
        <w:t xml:space="preserve">БРТС ул. Будайская, д. 13</w:t>
      </w:r>
    </w:p>
    <w:p>
      <w:pPr>
        <w:pStyle w:val="FirstParagraph"/>
      </w:pPr>
      <w:r>
        <w:t xml:space="preserve">12.08.2022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rostokino.mos.ru/www/бртс1212.jfif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соответствии с п. 3.3 Порядка выявления, перемещения, временного хранения и утилизации брошенных, в том числе разукомплектованных, транспортных средств в городе Москве, утверждённым Постановлением Правительства Москвы № 569-ПП от 23.09.2014 г. управа района Ростокино дополнительно информирует владельца указанного транспортного средства о необходимости привести его в состояние, не позволяющее квалифицировать данное транспортное средство как брошенное или разукомплектованное, либо переместить транспортное средство в места хранения собственными силам. В случае неисполнения вышеуказанных требований, транспортное средство, в установленные законом сроки будет перемещено на стоянку временного хранения с последующей утилизацией.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http://rostokino.mos.ru/presscenter/true/detail/10991417.html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rostokino.mos.ru" TargetMode="External" /><Relationship Type="http://schemas.openxmlformats.org/officeDocument/2006/relationships/hyperlink" Id="rId23" Target="http://rostokino.mos.ru/presscenter/true/detail/109914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rostokino.mos.ru" TargetMode="External" /><Relationship Type="http://schemas.openxmlformats.org/officeDocument/2006/relationships/hyperlink" Id="rId23" Target="http://rostokino.mos.ru/presscenter/true/detail/109914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2023-09-26T15:53:52Z</dcterms:created>
  <dcterms:modified xsi:type="dcterms:W3CDTF">2023-09-26T15:53:52Z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