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бртс-ул.-будайская-д.-13"/>
    <w:p>
      <w:pPr>
        <w:pStyle w:val="Heading3"/>
      </w:pPr>
      <w:r>
        <w:t xml:space="preserve">БРТС ул. Будайская, д. 13</w:t>
      </w:r>
    </w:p>
    <w:p>
      <w:pPr>
        <w:pStyle w:val="FirstParagraph"/>
      </w:pPr>
      <w:r>
        <w:t xml:space="preserve">16.08.2022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ostokino.mos.ru/www/бртс%20митсу.jfi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п. 3.3 Порядка выявления, перемещения, временного хранения и утилизации брошенных, в том числе разукомплектованных, транспортных средств в городе Москве, утверждённым Постановлением Правительства Москвы № 569-ПП от 23.09.2014 г. управа района Ростокино дополнительно информирует владельца указанного транспортного средства о необходимости привести его в состояние, не позволяющее квалифицировать данное транспортное средство как брошенное или разукомплектованное, либо переместить транспортное средство в места хранения собственными силам. В случае неисполнения вышеуказанных требований, транспортное средство, в установленные законом сроки будет перемещено на стоянку временного хранения с последующей утилизацией.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http://rostokino.mos.ru/presscenter/true/detail/10995504.html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rostokino.mos.ru" TargetMode="External" /><Relationship Type="http://schemas.openxmlformats.org/officeDocument/2006/relationships/hyperlink" Id="rId23" Target="http://rostokino.mos.ru/presscenter/true/detail/109955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ostokino.mos.ru" TargetMode="External" /><Relationship Type="http://schemas.openxmlformats.org/officeDocument/2006/relationships/hyperlink" Id="rId23" Target="http://rostokino.mos.ru/presscenter/true/detail/109955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2025-06-29T23:25:08Z</dcterms:created>
  <dcterms:modified xsi:type="dcterms:W3CDTF">2025-06-29T23:25:08Z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