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078c59265651a1993885b9295012137481fc3"/>
    <w:p>
      <w:pPr>
        <w:pStyle w:val="Heading3"/>
      </w:pPr>
      <w:r>
        <w:t xml:space="preserve">В храме Успения Пресвятой Богородицы на северо-востоке столицы начался монтаж инженерных сетей</w:t>
      </w:r>
    </w:p>
    <w:p>
      <w:pPr>
        <w:pStyle w:val="FirstParagraph"/>
      </w:pPr>
      <w:r>
        <w:t xml:space="preserve">20.06.2023</w:t>
      </w:r>
    </w:p>
    <w:p>
      <w:pPr>
        <w:pStyle w:val="BodyText"/>
      </w:pPr>
      <w:r>
        <w:rPr>
          <w:bCs/>
          <w:b/>
        </w:rPr>
        <w:t xml:space="preserve">Строители Группы компаний «Мосинжпроект» приступили к устройству инженерных коммуникаций в строящемся на северо-востоке Москвы храме Успения Пресвятой Богородицы, сообщил генеральный директор АО «Мосинжпроект» Юрий Кравцов.</w:t>
      </w:r>
    </w:p>
    <w:p>
      <w:pPr>
        <w:pStyle w:val="BodyText"/>
      </w:pPr>
      <w:r>
        <w:t xml:space="preserve">Группа компаний «Мосинжпроект» – генеральный проектировщик и генеральный подрядчик строительства объекта.</w:t>
      </w:r>
    </w:p>
    <w:p>
      <w:pPr>
        <w:pStyle w:val="BodyText"/>
      </w:pPr>
      <w:r>
        <w:t xml:space="preserve">«В храме Успения Пресвятой Богородицы начался монтаж внутренних и внешних инженерных коммуникаций – устройство электросетей и вентиляции выполнено более чем наполовину, а слаботочные системы готовы на две трети», – отметил Юрий Кравцов.</w:t>
      </w:r>
    </w:p>
    <w:p>
      <w:pPr>
        <w:pStyle w:val="BodyText"/>
      </w:pPr>
      <w:r>
        <w:t xml:space="preserve">По его словам, в здание храма заведен постоянный силовой электрокабель и выполнен контур заземления, а снаружи выполняется монтаж ливневой канализации.</w:t>
      </w:r>
    </w:p>
    <w:p>
      <w:pPr>
        <w:pStyle w:val="BodyText"/>
      </w:pPr>
      <w:r>
        <w:t xml:space="preserve">«Одновременно ведутся отделочные работы – после завершения устройства внутренних перегородок и бетонирования сводчатых перекрытий входной группы здесь продолжается штукатурка стен. Также на высоком уровне готовности укрупненная сборка металлоконструкций фальшсводов под последующую роспись на первом и втором этаже храма», – добавил Юрий Кравцов.</w:t>
      </w:r>
    </w:p>
    <w:p>
      <w:pPr>
        <w:pStyle w:val="BodyText"/>
      </w:pPr>
      <w:r>
        <w:t xml:space="preserve">Он напомнил, что проектом здания предусмотрен лифт для маломобильных прихожан и духовенства, уже завершено устройство лифтовой шахты.</w:t>
      </w:r>
    </w:p>
    <w:p>
      <w:pPr>
        <w:pStyle w:val="BodyText"/>
      </w:pPr>
      <w:r>
        <w:t xml:space="preserve">«Строители закончили монтаж балок и заливку полов в шахте, и теперь готовятся приступить к установке лифтового оборудования», – пояснил руководитель инжинирингового холдинга.</w:t>
      </w:r>
    </w:p>
    <w:p>
      <w:pPr>
        <w:pStyle w:val="BodyText"/>
      </w:pPr>
      <w:r>
        <w:t xml:space="preserve">Также он уточнил, что общий конструктив храма уже готов, установлены все купола и выполнена звонница, а на следующих этапах будут смонтированы кресты на куполах и проведено благоустройство прилегающей территории.</w:t>
      </w:r>
    </w:p>
    <w:p>
      <w:pPr>
        <w:pStyle w:val="BodyText"/>
      </w:pPr>
      <w:r>
        <w:t xml:space="preserve">Напомним, храм Успения Пресвятой Богородицы общей площадью свыше 2200 кв. метров и высотой порядка 60 метров возводится на территории бывшей промзоны в Северо-Восточном административном округе Москвы. Он будет посвящен всем российским строителям и рассчитан более чем на полторы тысячи прихожан, войдя в пятерку крупнейших храмовых комплексов столицы.</w:t>
      </w:r>
    </w:p>
    <w:p>
      <w:pPr>
        <w:pStyle w:val="BodyText"/>
      </w:pPr>
      <w:r>
        <w:t xml:space="preserve">Проектирование объекта осуществлялось силами Института «Мосинжпроект» (головная проектная организация Группы компаний) с использованием элементов технологий информационного моделирования (ТИМ), а строительно-монтажные работы ведут сотрудники АО «УРСТ», строительного подразделения «Мосинжпроекта». Возведение храмового комплекса ведется в тесном сотрудничестве с Московским Патриархатом Русской Православной Церкви.</w:t>
      </w:r>
    </w:p>
    <w:p>
      <w:pPr>
        <w:pStyle w:val="BodyText"/>
      </w:pPr>
      <w:r>
        <w:t xml:space="preserve">В 2023 году ГК «Мосинжпроект» отмечает свое 65-летие. Сегодня холдинг – участник ключевых градостроительных программ столицы, входит в Перечень системообразующих организаций российской экономики в сфере строительства и ЖКХ. По словам генерального директора АО «Мосинжпроект» Юрия Кравцова, строительство храма – новый опыт для компании, позволяющий расширить компетенции ее специалистов и решить нестандартные профессиональные задачи.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http://rostokino.mos.ru/presscenter/true/detail/11663109.html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Ростокино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6631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rostokino.mos.ru" TargetMode="External" /><Relationship Type="http://schemas.openxmlformats.org/officeDocument/2006/relationships/hyperlink" Id="rId20" Target="http://rostokino.mos.ru/presscenter/true/detail/116631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2025-02-22T14:04:35Z</dcterms:created>
  <dcterms:modified xsi:type="dcterms:W3CDTF">2025-02-22T14:04:35Z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