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2" w:name="Xc0ff6d256c0badcecece0e35cc4114d26328dd9"/>
    <w:p>
      <w:pPr>
        <w:pStyle w:val="Heading3"/>
      </w:pPr>
      <w:r>
        <w:t xml:space="preserve">134 старых дома демонтировали по программе реновации с начала года</w:t>
      </w:r>
    </w:p>
    <w:p>
      <w:pPr>
        <w:pStyle w:val="FirstParagraph"/>
      </w:pPr>
      <w:r>
        <w:t xml:space="preserve">22.09.2023</w:t>
      </w:r>
    </w:p>
    <w:p>
      <w:pPr>
        <w:pStyle w:val="BodyText"/>
      </w:pPr>
      <w:r>
        <w:t xml:space="preserve">С начала этого года при помощи технологии «умного» сноса уже демонтировано 134 старых дома. Лидерами по сносу в этом году стал юго-восток Москвы – здесь стало на 23 ветхих дома меньше. Всего в планах на этот год -демонтировать порядка 200 зданий.</w:t>
      </w:r>
    </w:p>
    <w:p>
      <w:pPr>
        <w:pStyle w:val="BodyText"/>
      </w:pPr>
      <w:r>
        <w:rPr>
          <w:bCs/>
          <w:b/>
        </w:rPr>
        <w:t xml:space="preserve">«Всего с момента старта программы в городе снесли 277 ветхих пятиэтажек. В тройку лидеров вошли западный округ – 42 здания; восток города -36 домов и север Москвы - 35 дома»</w:t>
      </w:r>
      <w:r>
        <w:t xml:space="preserve">, - - сообщил исполняющий обязанности руководителя Департамента строительства города Москвы Рафик Загрутдинов «Вечерней Москве»</w:t>
      </w:r>
    </w:p>
    <w:p>
      <w:pPr>
        <w:pStyle w:val="BodyText"/>
      </w:pPr>
      <w:r>
        <w:t xml:space="preserve">Здания демонтировали при помощи технологии «умного» сноса, которая стала стандартом для всей программы реновации. Основными принципами «умного сноса» являются безопасность, экологичность, максимальная переработка и повторное использование образующихся отходов. Еще одним из приоритетов «умного сноса» является максимально возможное сохранение окружающих деревьев при демонтаже здания. Зеленые насаждения закрывают специальными коробами, чтобы уберечь от возможных повреждений.</w:t>
      </w:r>
    </w:p>
    <w:p>
      <w:pPr>
        <w:pStyle w:val="BodyText"/>
      </w:pPr>
      <w:r>
        <w:t xml:space="preserve">Вся информация о программе реновации - в спецпроекте mos.ru: https://www.mos.ru/city/projects/renovation/.</w:t>
      </w:r>
    </w:p>
    <w:p>
      <w:pPr>
        <w:pStyle w:val="BodyText"/>
      </w:pPr>
      <w:r>
        <w:t xml:space="preserve">Подробнее о квартирах и домах по программе реновации: https://www.mos.ru/city/projects/renovation/novie-doma/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0">
        <w:r>
          <w:rPr>
            <w:rStyle w:val="Hyperlink"/>
          </w:rPr>
          <w:t xml:space="preserve">http://rostokino.mos.ru/presscenter/true/detail/11846748.html</w:t>
        </w:r>
      </w:hyperlink>
    </w:p>
    <w:p>
      <w:pPr>
        <w:pStyle w:val="BodyText"/>
      </w:pPr>
      <w:hyperlink r:id="rId21">
        <w:r>
          <w:rPr>
            <w:rStyle w:val="Hyperlink"/>
          </w:rPr>
          <w:t xml:space="preserve">Управа района Ростокино города Москвы</w:t>
        </w:r>
      </w:hyperlink>
    </w:p>
    <w:bookmarkEnd w:id="22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21" Target="http://rostokino.mos.ru" TargetMode="External" /><Relationship Type="http://schemas.openxmlformats.org/officeDocument/2006/relationships/hyperlink" Id="rId20" Target="http://rostokino.mos.ru/presscenter/true/detail/11846748.html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1" Target="http://rostokino.mos.ru" TargetMode="External" /><Relationship Type="http://schemas.openxmlformats.org/officeDocument/2006/relationships/hyperlink" Id="rId20" Target="http://rostokino.mos.ru/presscenter/true/detail/11846748.html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2023-09-26T15:51:29Z</dcterms:created>
  <dcterms:modified xsi:type="dcterms:W3CDTF">2023-09-26T15:51:29Z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