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942e997bdad46563bf3d23ff0ca330a43fb45"/>
    <w:p>
      <w:pPr>
        <w:pStyle w:val="Heading3"/>
      </w:pPr>
      <w:r>
        <w:t xml:space="preserve">Возбуждено уголовное дело по признакам состава преступления, предусмотренного ч. 3 ст. 159 Уголовного Кодекса Российской Федерации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t xml:space="preserve">Мужчина, в неустановленное следствием время, находясь в неустановленном месте, вступил в предварительный преступный сговор с неустановленными следствием лицами, направленный на совершение неоднократных хищений денежных средств путем обмана, группой лиц по предварительному сговору, в крупном размере, посредством телефонной связи, в отношении социально незащищенных слоев населения, а именно граждан пожилого возраста, проживающих на территории города Москвы, с целью своего материального обогащения. Таким образом он совместно со своими соучастниками совершил мошенничество группой лиц по предварительному сговору, причинив своими совместными преступными действиями материальный ущерб в крупном размере на общую 570 000 рублей 00 копеек, распорядившись похищенным по совместному усмотрению - об этом сообщил помощник Останкинского межрайонного прокурора г. Москвы Иван Лагошин. Возбуждено уголовное дело по признакам состава преступления, предусмотренного ч. 3 ст. 159 Уголовного Кодекса Российской Федерации, то есть мошенничество. Уголовное дело направлено в суд для рассмотрения,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http://rostokino.mos.ru/presscenter/true/detail/13047909.html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13047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13047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2025-06-21T19:40:14Z</dcterms:created>
  <dcterms:modified xsi:type="dcterms:W3CDTF">2025-06-21T19:40:14Z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