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омашковое-настроение"/>
    <w:p>
      <w:pPr>
        <w:pStyle w:val="Heading3"/>
      </w:pPr>
      <w:r>
        <w:t xml:space="preserve">Ромашковое настроение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t xml:space="preserve">08 июля состоится праздничное мероприятие "Ромашковое настроение", посвященное Дню семьи, любви и верности.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Когда: 08.07.2025, 17:30</w:t>
      </w:r>
    </w:p>
    <w:p>
      <w:pPr>
        <w:pStyle w:val="BodyText"/>
      </w:pPr>
      <w:r>
        <w:t xml:space="preserve">Где: ул. Сельскохозяйственная, д.11, к.3</w:t>
      </w:r>
    </w:p>
    <w:p>
      <w:pPr>
        <w:pStyle w:val="BodyText"/>
      </w:pPr>
      <w:r>
        <w:t xml:space="preserve">Вход: свободный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http://rostokino.mos.ru/presscenter/true/detail/13084556.html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13084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13084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2025-07-05T14:24:00Z</dcterms:created>
  <dcterms:modified xsi:type="dcterms:W3CDTF">2025-07-05T14:24:00Z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