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9c009b48678a6e15e81a00a02a6dd3a366f76"/>
    <w:p>
      <w:pPr>
        <w:pStyle w:val="Heading3"/>
      </w:pPr>
      <w:r>
        <w:t xml:space="preserve">Сегодня поздравили ветеранов и вручили юбилейные медали</w:t>
      </w:r>
    </w:p>
    <w:p>
      <w:pPr>
        <w:pStyle w:val="FirstParagraph"/>
      </w:pPr>
      <w:r>
        <w:t xml:space="preserve">05.03.2020</w:t>
      </w:r>
    </w:p>
    <w:p>
      <w:pPr>
        <w:pStyle w:val="BodyText"/>
      </w:pPr>
      <w:r>
        <w:t xml:space="preserve">Сегодня поздравляли ветеранов района с Великой Победой. В мероприятии приняли участие глава муниципального округа Ростокино Земенков В.М., депутат СД МО Кравчук О.В., начальник ОСЗН Симонова Д.И., Солнцева О.В., председатель ОПОП Войнова О.П.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http://rostokino.mos.ru/presscenter/true/detail/8739351.html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8739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8739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2024-12-25T01:09:42Z</dcterms:created>
  <dcterms:modified xsi:type="dcterms:W3CDTF">2024-12-25T01:09:42Z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